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24 26 vom 13. November 2024</w:t>
      </w:r>
    </w:p>
    <w:p>
      <w:r>
        <w:t>UR Obergericht, 2024-11-13, DE</w:t>
      </w:r>
    </w:p>
    <w:p>
      <w:r>
        <w:rPr>
          <w:b/>
        </w:rPr>
        <w:t xml:space="preserve">Quelle: </w:t>
      </w:r>
      <w:r>
        <w:t>https://mcp.opencaselaw.ch/entscheid/ur_gerichte_OG V 24 26</w:t>
      </w:r>
    </w:p>
    <w:p>
      <w:r>
        <w:t>FR: UR_GERICHTE OG V 24 26 du 13 novembre 2024</w:t>
      </w:r>
    </w:p>
    <w:p>
      <w:r>
        <w:t>IT: UR_GERICHTE OG V 24 26 del 13 novembre 2024</w:t>
      </w:r>
    </w:p>
    <w:p>
      <w:pPr>
        <w:pStyle w:val="Heading2"/>
      </w:pPr>
      <w:r>
        <w:t>Erwägungen</w:t>
      </w:r>
    </w:p>
    <w:p>
      <w:r>
        <w:rPr>
          <w:b/>
        </w:rPr>
        <w:t>E. 1</w:t>
      </w:r>
    </w:p>
    <w:p>
      <w:r>
        <w:t>Dem Ausgang des letztinstanzlichen Verfahrens entsprechend gilt der Beschwerdeführer als vollstän- dig obsiegende Partei im Verfahren vor Obergericht (OG V 23 8).</w:t>
      </w:r>
    </w:p>
    <w:p>
      <w:r>
        <w:rPr>
          <w:b/>
        </w:rPr>
        <w:t>E. 2</w:t>
      </w:r>
    </w:p>
    <w:p>
      <w:r>
        <w:t>Die amtlichen Kosten des Verfahrens vor dem Obergericht, ausmachend CHF 930.00, sind daher der Beschwerdegegnerin aufzuerlegen (Art. 61 Ingress Bundesgesetz über den Allgemeinen Teil des</w:t>
      </w:r>
    </w:p>
    <w:p>
      <w:r>
        <w:t>Seite 3 von 4</w:t>
      </w:r>
    </w:p>
    <w:p>
      <w:r>
        <w:t>Sozialversicherungsrechts [ATSG, SR 830.1] i.V.m. Art. 34 Abs. 1 lit. b Verordnung über die Verwal- tungsrechtspflege (VRPV, RB 2.2345).</w:t>
      </w:r>
    </w:p>
    <w:p>
      <w:r>
        <w:rPr>
          <w:b/>
        </w:rPr>
        <w:t>E. 3</w:t>
      </w:r>
    </w:p>
    <w:p>
      <w:r>
        <w:t>Für das vorliegende Verfahren sind keine Kosten zu erheben. Diese haben als in den amtlichen Kosten des Verfahrens OG V 23 8 mitenthalten zu gelten.</w:t>
      </w:r>
    </w:p>
    <w:p>
      <w:r>
        <w:rPr>
          <w:b/>
        </w:rPr>
        <w:t>E. 4</w:t>
      </w:r>
    </w:p>
    <w:p>
      <w:r>
        <w:t>Dem Ausgang des Verfahrens entsprechend hat der Beschwerdeführer Anspruch auf eine angemes- sene Parteientschädigung. Diese ist ohne Rücksicht auf den Streitwert, nach der Bedeutung der Streit- sache und der Schwierigkeit des Prozesses zu bemessen (Art. 61 lit. g ATSG i.V.m. Art. 37 Abs. 2 VRPV).</w:t>
      </w:r>
    </w:p>
    <w:p>
      <w:r>
        <w:rPr>
          <w:b/>
        </w:rPr>
        <w:t>E. 4.1</w:t>
      </w:r>
    </w:p>
    <w:p>
      <w:r>
        <w:t>Die vom Rechtsvertreter des Beschwerdeführers am 28. Oktober 2024 eingereichte Kostennote beläuft sich auf total CHF 3'278.70 (Honorar, Auslagen und Gebühren sowie Mehrwertsteuer), was unter den vorliegend gegebenen Umständen als angemessen erscheint.</w:t>
      </w:r>
    </w:p>
    <w:p>
      <w:r>
        <w:rPr>
          <w:b/>
        </w:rPr>
        <w:t>E. 4.2</w:t>
      </w:r>
    </w:p>
    <w:p>
      <w:r>
        <w:t>Dem Beschwerdeführer ist eine Parteientschädigung von insgesamt CHF 3'278.70 (inklusive Mehr- wertsteuer und Auslagen; Art. 61 lit. g ATSG, vergleiche Art. 38 VRPV i.V.m. Art. 18 Abs. 1 und 2 und Art. 19 Abs. 1 Verordnung über die Gebühren und Entschädigungen vor Gerichtsbehörden [Gerichts- gebührenverordnung GebV, RB 2.3231] sowie Art. 32 Abs. 1 Reglement über die Gebühren und Ent- schädigungen vor Gerichtsbehörden [Gerichtsgebührenreglement, GGebR, RB 2.3232] zulasten der Be- schwerdegegnerin (Art. 37 Abs. 3 VRPV) zuzusprechen.</w:t>
      </w:r>
    </w:p>
    <w:p>
      <w:r>
        <w:t>Seite 4 von 4</w:t>
      </w:r>
    </w:p>
    <w:p>
      <w:r>
        <w:t>Das Obergericht erkennt: 1. Die amtlichen Kosten des Verfahrens OG V 23 8, bestehend aus</w:t>
      </w:r>
    </w:p>
    <w:p>
      <w:r>
        <w:t>CHF 900.00 Gerichtsgebühr</w:t>
      </w:r>
    </w:p>
    <w:p>
      <w:r>
        <w:t>CHF 30.00 Barauslagen (pauschal)</w:t>
      </w:r>
    </w:p>
    <w:p>
      <w:r>
        <w:t>CHF 930.00 Total,</w:t>
      </w:r>
    </w:p>
    <w:p>
      <w:r>
        <w:t>werden der Beschwerdegegnerin auferlegt. 2. Die Beschwerdegegnerin hat dem Beschwerdeführer eine Parteientschädigung von CHF 3'278.70 zu entrichten. 3. Eröffnung:</w:t>
      </w:r>
    </w:p>
    <w:p>
      <w:r>
        <w:t>- Beschwerdeführer</w:t>
      </w:r>
    </w:p>
    <w:p>
      <w:r>
        <w:t>- Beschwerdegegnerin</w:t>
      </w:r>
    </w:p>
    <w:p>
      <w:r>
        <w:t>- Bundesamt für Sozialversicherungen</w:t>
      </w:r>
    </w:p>
    <w:p>
      <w:r>
        <w:t>Altdorf, 13. November 2024 OBERGERICHT DES KANTONS URI Verwaltungsrechtliche Abteilung Die Präsidentin Die Gerichtsschreiberin Agnes H. Planzer Stüssi</w:t>
      </w:r>
    </w:p>
    <w:p>
      <w:r>
        <w:t>Claudia Schlüssel</w:t>
      </w:r>
    </w:p>
    <w:p>
      <w:r>
        <w:t>Rechtsmittelbelehrung Gegen diesen Entscheid kann Beschwerde in öffentlich-rechtlichen Angelegenheiten erhoben werden. Die Beschwerde ist innert 30 Tagen nach der Eröffnung der vollständigen Ausfertigung beim Bundes- gericht, Schweizerhofquai 6, 6004 Luzern, in der in Art. 42 Bundesgesetz über das Bundesgericht (Bun- desgerichtsgesetz [BGG, SR 173.110]) vorgeschriebenen Weise schriftlich einzureichen. Die Beschwer- delegitimation und die zulässigen Beschwerdegründe richten sich nach den massgeblichen Bestim- mungen des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